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17" w:rsidRDefault="003E06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E0617" w:rsidRDefault="003E061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06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0617" w:rsidRDefault="003E0617">
            <w:pPr>
              <w:pStyle w:val="ConsPlusNormal"/>
              <w:outlineLvl w:val="0"/>
            </w:pPr>
            <w:r>
              <w:t>29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0617" w:rsidRDefault="003E0617">
            <w:pPr>
              <w:pStyle w:val="ConsPlusNormal"/>
              <w:jc w:val="right"/>
              <w:outlineLvl w:val="0"/>
            </w:pPr>
            <w:r>
              <w:t>N 65-ЗРТ</w:t>
            </w:r>
          </w:p>
        </w:tc>
      </w:tr>
    </w:tbl>
    <w:p w:rsidR="003E0617" w:rsidRDefault="003E06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Title"/>
        <w:jc w:val="center"/>
      </w:pPr>
      <w:r>
        <w:t>ЗАКОН РЕСПУБЛИКИ ТАТАРСТАН</w:t>
      </w:r>
    </w:p>
    <w:p w:rsidR="003E0617" w:rsidRDefault="003E0617">
      <w:pPr>
        <w:pStyle w:val="ConsPlusTitle"/>
        <w:jc w:val="center"/>
      </w:pPr>
    </w:p>
    <w:p w:rsidR="003E0617" w:rsidRDefault="003E0617">
      <w:pPr>
        <w:pStyle w:val="ConsPlusTitle"/>
        <w:jc w:val="center"/>
      </w:pPr>
      <w:r>
        <w:t>О ВВЕДЕНИИ НА ТЕРРИТОРИИ РЕСПУБЛИКИ ТАТАРСТАН ПАТЕНТНОЙ</w:t>
      </w:r>
    </w:p>
    <w:p w:rsidR="003E0617" w:rsidRDefault="003E0617">
      <w:pPr>
        <w:pStyle w:val="ConsPlusTitle"/>
        <w:jc w:val="center"/>
      </w:pPr>
      <w:r>
        <w:t>СИСТЕМЫ НАЛОГООБЛОЖЕНИЯ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right"/>
      </w:pPr>
      <w:proofErr w:type="gramStart"/>
      <w:r>
        <w:t>Принят</w:t>
      </w:r>
      <w:proofErr w:type="gramEnd"/>
    </w:p>
    <w:p w:rsidR="003E0617" w:rsidRDefault="003E0617">
      <w:pPr>
        <w:pStyle w:val="ConsPlusNormal"/>
        <w:jc w:val="right"/>
      </w:pPr>
      <w:r>
        <w:t>Государственным Советом</w:t>
      </w:r>
    </w:p>
    <w:p w:rsidR="003E0617" w:rsidRDefault="003E0617">
      <w:pPr>
        <w:pStyle w:val="ConsPlusNormal"/>
        <w:jc w:val="right"/>
      </w:pPr>
      <w:r>
        <w:t>Республики Татарстан</w:t>
      </w:r>
    </w:p>
    <w:p w:rsidR="003E0617" w:rsidRDefault="003E0617">
      <w:pPr>
        <w:pStyle w:val="ConsPlusNormal"/>
        <w:jc w:val="right"/>
      </w:pPr>
      <w:r>
        <w:t>13 сентября 2012 года</w:t>
      </w:r>
    </w:p>
    <w:p w:rsidR="003E0617" w:rsidRDefault="003E06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06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0617" w:rsidRDefault="003E0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617" w:rsidRDefault="003E06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РТ от 19.11.2015 </w:t>
            </w:r>
            <w:hyperlink r:id="rId6" w:history="1">
              <w:r>
                <w:rPr>
                  <w:color w:val="0000FF"/>
                </w:rPr>
                <w:t>N 95-ЗРТ</w:t>
              </w:r>
            </w:hyperlink>
            <w:r>
              <w:rPr>
                <w:color w:val="392C69"/>
              </w:rPr>
              <w:t xml:space="preserve">, от 31.05.2016 </w:t>
            </w:r>
            <w:hyperlink r:id="rId7" w:history="1">
              <w:r>
                <w:rPr>
                  <w:color w:val="0000FF"/>
                </w:rPr>
                <w:t>N 37-ЗРТ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E0617" w:rsidRDefault="003E0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8" w:history="1">
              <w:r>
                <w:rPr>
                  <w:color w:val="0000FF"/>
                </w:rPr>
                <w:t>N 91-ЗРТ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0617" w:rsidRDefault="003E0617">
      <w:pPr>
        <w:pStyle w:val="ConsPlusNormal"/>
        <w:jc w:val="both"/>
      </w:pPr>
    </w:p>
    <w:p w:rsidR="003E0617" w:rsidRDefault="003E0617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ind w:firstLine="540"/>
        <w:jc w:val="both"/>
      </w:pPr>
      <w:r>
        <w:t xml:space="preserve">Настоящим Законом в соответствии с </w:t>
      </w:r>
      <w:hyperlink r:id="rId9" w:history="1">
        <w:r>
          <w:rPr>
            <w:color w:val="0000FF"/>
          </w:rPr>
          <w:t>главой 26.5</w:t>
        </w:r>
      </w:hyperlink>
      <w:r>
        <w:t xml:space="preserve"> Налогового кодекса Российской Федерации на территории Республики Татарстан вводится в действие патентная система налогообложения.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Title"/>
        <w:ind w:firstLine="540"/>
        <w:jc w:val="both"/>
        <w:outlineLvl w:val="1"/>
      </w:pPr>
      <w:r>
        <w:t>Статья 2. Установление размеров потенциально возможного к получению индивидуальным предпринимателем годового дохода</w:t>
      </w:r>
    </w:p>
    <w:p w:rsidR="003E0617" w:rsidRDefault="003E0617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РТ от 31.05.2016 N 37-ЗРТ)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ind w:firstLine="540"/>
        <w:jc w:val="both"/>
      </w:pPr>
      <w:r>
        <w:t xml:space="preserve">1. Установить </w:t>
      </w:r>
      <w:hyperlink w:anchor="P52" w:history="1">
        <w:r>
          <w:rPr>
            <w:color w:val="0000FF"/>
          </w:rPr>
          <w:t>размеры</w:t>
        </w:r>
      </w:hyperlink>
      <w:r>
        <w:t xml:space="preserve">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согласно приложению 1 к настоящему Закону.</w:t>
      </w:r>
    </w:p>
    <w:p w:rsidR="003E0617" w:rsidRDefault="003E061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 </w:t>
      </w:r>
      <w:hyperlink w:anchor="P735" w:history="1">
        <w:r>
          <w:rPr>
            <w:color w:val="0000FF"/>
          </w:rPr>
          <w:t>дифференциацию</w:t>
        </w:r>
      </w:hyperlink>
      <w:r>
        <w:t xml:space="preserve"> территории Республики Татарстан по территориям действия патентов по группам муниципальных образований, за исключением патентов на осуществление видов предпринимательской деятельности, указанных в </w:t>
      </w:r>
      <w:hyperlink r:id="rId11" w:history="1">
        <w:r>
          <w:rPr>
            <w:color w:val="0000FF"/>
          </w:rPr>
          <w:t>подпунктах 10</w:t>
        </w:r>
      </w:hyperlink>
      <w:r>
        <w:t xml:space="preserve">, </w:t>
      </w:r>
      <w:hyperlink r:id="rId12" w:history="1">
        <w:r>
          <w:rPr>
            <w:color w:val="0000FF"/>
          </w:rPr>
          <w:t>11</w:t>
        </w:r>
      </w:hyperlink>
      <w:r>
        <w:t xml:space="preserve">, </w:t>
      </w:r>
      <w:hyperlink r:id="rId13" w:history="1">
        <w:r>
          <w:rPr>
            <w:color w:val="0000FF"/>
          </w:rPr>
          <w:t>32</w:t>
        </w:r>
      </w:hyperlink>
      <w:r>
        <w:t xml:space="preserve">, </w:t>
      </w:r>
      <w:hyperlink r:id="rId14" w:history="1">
        <w:r>
          <w:rPr>
            <w:color w:val="0000FF"/>
          </w:rPr>
          <w:t>33</w:t>
        </w:r>
      </w:hyperlink>
      <w:r>
        <w:t xml:space="preserve"> и </w:t>
      </w:r>
      <w:hyperlink r:id="rId15" w:history="1">
        <w:r>
          <w:rPr>
            <w:color w:val="0000FF"/>
          </w:rPr>
          <w:t>подпункте 46</w:t>
        </w:r>
      </w:hyperlink>
      <w:r>
        <w:t xml:space="preserve"> (в части, касающейся развозной и разносной розничной торговли) пункта 2 статьи 346.43 Налогового кодекса Российской Федерации, согласно приложению 2 к настоящему Закону.</w:t>
      </w:r>
      <w:proofErr w:type="gramEnd"/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Title"/>
        <w:ind w:firstLine="540"/>
        <w:jc w:val="both"/>
        <w:outlineLvl w:val="1"/>
      </w:pPr>
      <w:r>
        <w:t xml:space="preserve">Статья 3. Признание </w:t>
      </w:r>
      <w:proofErr w:type="gramStart"/>
      <w:r>
        <w:t>утратившим</w:t>
      </w:r>
      <w:proofErr w:type="gramEnd"/>
      <w:r>
        <w:t xml:space="preserve"> силу Закона Республики Татарстан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16" w:history="1">
        <w:r>
          <w:rPr>
            <w:color w:val="0000FF"/>
          </w:rPr>
          <w:t>Закон</w:t>
        </w:r>
      </w:hyperlink>
      <w:r>
        <w:t xml:space="preserve"> Республики Татарстан от 3 октября 2008 года N 81-ЗРТ "О возможности применения индивидуальными предпринимателями упрощенной системы налогообложения на основе патента на территории Республики Татарстан" (Ведомости Государственного Совета Татарстана, 2008, N 10 (I часть)).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Title"/>
        <w:ind w:firstLine="540"/>
        <w:jc w:val="both"/>
        <w:outlineLvl w:val="1"/>
      </w:pPr>
      <w:r>
        <w:t>Статья 4. Вступление в силу настоящего Закона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ind w:firstLine="540"/>
        <w:jc w:val="both"/>
      </w:pPr>
      <w: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right"/>
      </w:pPr>
      <w:r>
        <w:lastRenderedPageBreak/>
        <w:t>Президент</w:t>
      </w:r>
    </w:p>
    <w:p w:rsidR="003E0617" w:rsidRDefault="003E0617">
      <w:pPr>
        <w:pStyle w:val="ConsPlusNormal"/>
        <w:jc w:val="right"/>
      </w:pPr>
      <w:r>
        <w:t>Республики Татарстан</w:t>
      </w:r>
    </w:p>
    <w:p w:rsidR="003E0617" w:rsidRDefault="003E0617">
      <w:pPr>
        <w:pStyle w:val="ConsPlusNormal"/>
        <w:jc w:val="right"/>
      </w:pPr>
      <w:r>
        <w:t>Р.Н.МИННИХАНОВ</w:t>
      </w:r>
    </w:p>
    <w:p w:rsidR="003E0617" w:rsidRDefault="003E0617">
      <w:pPr>
        <w:pStyle w:val="ConsPlusNormal"/>
      </w:pPr>
      <w:r>
        <w:t>Казань, Кремль</w:t>
      </w:r>
    </w:p>
    <w:p w:rsidR="003E0617" w:rsidRDefault="003E0617">
      <w:pPr>
        <w:pStyle w:val="ConsPlusNormal"/>
        <w:spacing w:before="220"/>
      </w:pPr>
      <w:r>
        <w:t>29 сентября 2012 года</w:t>
      </w:r>
    </w:p>
    <w:p w:rsidR="003E0617" w:rsidRDefault="003E0617">
      <w:pPr>
        <w:pStyle w:val="ConsPlusNormal"/>
        <w:spacing w:before="220"/>
      </w:pPr>
      <w:r>
        <w:t>N 65-ЗРТ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right"/>
        <w:outlineLvl w:val="0"/>
      </w:pPr>
      <w:r>
        <w:t>Приложение N 1</w:t>
      </w:r>
    </w:p>
    <w:p w:rsidR="003E0617" w:rsidRDefault="003E0617">
      <w:pPr>
        <w:pStyle w:val="ConsPlusNormal"/>
        <w:jc w:val="right"/>
      </w:pPr>
      <w:r>
        <w:t>к Закону Республики Татарстан</w:t>
      </w:r>
    </w:p>
    <w:p w:rsidR="003E0617" w:rsidRDefault="003E0617">
      <w:pPr>
        <w:pStyle w:val="ConsPlusNormal"/>
        <w:jc w:val="right"/>
      </w:pPr>
      <w:r>
        <w:t>"О введении на территории</w:t>
      </w:r>
    </w:p>
    <w:p w:rsidR="003E0617" w:rsidRDefault="003E0617">
      <w:pPr>
        <w:pStyle w:val="ConsPlusNormal"/>
        <w:jc w:val="right"/>
      </w:pPr>
      <w:r>
        <w:t>Республики Татарстан патентной</w:t>
      </w:r>
    </w:p>
    <w:p w:rsidR="003E0617" w:rsidRDefault="003E0617">
      <w:pPr>
        <w:pStyle w:val="ConsPlusNormal"/>
        <w:jc w:val="right"/>
      </w:pPr>
      <w:r>
        <w:t>системы налогообложения"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Title"/>
        <w:jc w:val="center"/>
      </w:pPr>
      <w:bookmarkStart w:id="0" w:name="P52"/>
      <w:bookmarkEnd w:id="0"/>
      <w:r>
        <w:t>РАЗМЕРЫ</w:t>
      </w:r>
    </w:p>
    <w:p w:rsidR="003E0617" w:rsidRDefault="003E0617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</w:t>
      </w:r>
    </w:p>
    <w:p w:rsidR="003E0617" w:rsidRDefault="003E0617">
      <w:pPr>
        <w:pStyle w:val="ConsPlusTitle"/>
        <w:jc w:val="center"/>
      </w:pPr>
      <w:r>
        <w:t>ПРЕДПРИНИМАТЕЛЕМ ГОДОВОГО ДОХОДА</w:t>
      </w:r>
    </w:p>
    <w:p w:rsidR="003E0617" w:rsidRDefault="003E0617">
      <w:pPr>
        <w:pStyle w:val="ConsPlusTitle"/>
        <w:jc w:val="center"/>
      </w:pPr>
      <w:r>
        <w:t>ПО ВИДАМ ПРЕДПРИНИМАТЕЛЬСКОЙ ДЕЯТЕЛЬНОСТИ</w:t>
      </w:r>
    </w:p>
    <w:p w:rsidR="003E0617" w:rsidRDefault="003E06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06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0617" w:rsidRDefault="003E0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617" w:rsidRDefault="003E0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РТ от 28.11.2019 N 91-ЗРТ)</w:t>
            </w:r>
          </w:p>
        </w:tc>
      </w:tr>
    </w:tbl>
    <w:p w:rsidR="003E0617" w:rsidRDefault="003E0617">
      <w:pPr>
        <w:pStyle w:val="ConsPlusNormal"/>
        <w:jc w:val="both"/>
      </w:pPr>
    </w:p>
    <w:p w:rsidR="003E0617" w:rsidRDefault="003E0617">
      <w:pPr>
        <w:sectPr w:rsidR="003E0617" w:rsidSect="006F4D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24"/>
        <w:gridCol w:w="1948"/>
        <w:gridCol w:w="1124"/>
        <w:gridCol w:w="1077"/>
        <w:gridCol w:w="1077"/>
        <w:gridCol w:w="1020"/>
        <w:gridCol w:w="1077"/>
        <w:gridCol w:w="1247"/>
        <w:gridCol w:w="1149"/>
      </w:tblGrid>
      <w:tr w:rsidR="003E0617">
        <w:tc>
          <w:tcPr>
            <w:tcW w:w="624" w:type="dxa"/>
            <w:vMerge w:val="restart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4" w:type="dxa"/>
            <w:vMerge w:val="restart"/>
          </w:tcPr>
          <w:p w:rsidR="003E0617" w:rsidRDefault="003E0617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1948" w:type="dxa"/>
            <w:vMerge w:val="restart"/>
          </w:tcPr>
          <w:p w:rsidR="003E0617" w:rsidRDefault="003E0617">
            <w:pPr>
              <w:pStyle w:val="ConsPlusNormal"/>
              <w:jc w:val="center"/>
            </w:pPr>
            <w:r>
              <w:t>Физический показатель</w:t>
            </w:r>
          </w:p>
        </w:tc>
        <w:tc>
          <w:tcPr>
            <w:tcW w:w="5375" w:type="dxa"/>
            <w:gridSpan w:val="5"/>
          </w:tcPr>
          <w:p w:rsidR="003E0617" w:rsidRDefault="003E0617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на 1 единицу (1 объект, 1 квадратный метр) физического показателя деятельности индивидуального предпринимателя</w:t>
            </w:r>
          </w:p>
          <w:p w:rsidR="003E0617" w:rsidRDefault="003E0617">
            <w:pPr>
              <w:pStyle w:val="ConsPlusNormal"/>
              <w:jc w:val="center"/>
            </w:pPr>
            <w:r>
              <w:t xml:space="preserve">(тыс. рублей) </w:t>
            </w:r>
            <w:hyperlink w:anchor="P72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96" w:type="dxa"/>
            <w:gridSpan w:val="2"/>
          </w:tcPr>
          <w:p w:rsidR="003E0617" w:rsidRDefault="003E0617">
            <w:pPr>
              <w:pStyle w:val="ConsPlusNormal"/>
              <w:jc w:val="center"/>
            </w:pPr>
            <w:r>
              <w:t>Максимальный размер потенциально возможного к получению индивидуальным предпринимателем годового дохода</w:t>
            </w:r>
          </w:p>
          <w:p w:rsidR="003E0617" w:rsidRDefault="003E061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E0617">
        <w:tc>
          <w:tcPr>
            <w:tcW w:w="624" w:type="dxa"/>
            <w:vMerge/>
          </w:tcPr>
          <w:p w:rsidR="003E0617" w:rsidRDefault="003E0617"/>
        </w:tc>
        <w:tc>
          <w:tcPr>
            <w:tcW w:w="2924" w:type="dxa"/>
            <w:vMerge/>
          </w:tcPr>
          <w:p w:rsidR="003E0617" w:rsidRDefault="003E0617"/>
        </w:tc>
        <w:tc>
          <w:tcPr>
            <w:tcW w:w="1948" w:type="dxa"/>
            <w:vMerge/>
          </w:tcPr>
          <w:p w:rsidR="003E0617" w:rsidRDefault="003E0617"/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5 группа муниципальных образований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4 группа муниципальных образований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 группа муниципальных образований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2 группа муниципальных образований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1 группа муниципальных образований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  <w:jc w:val="center"/>
            </w:pPr>
            <w:r>
              <w:t>Для 2 - 5 групп муниципальных образований</w:t>
            </w:r>
          </w:p>
        </w:tc>
        <w:tc>
          <w:tcPr>
            <w:tcW w:w="1149" w:type="dxa"/>
          </w:tcPr>
          <w:p w:rsidR="003E0617" w:rsidRDefault="003E0617">
            <w:pPr>
              <w:pStyle w:val="ConsPlusNormal"/>
              <w:jc w:val="center"/>
            </w:pPr>
            <w:r>
              <w:t>Для 1 группы муниципальных образований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1" w:name="P73"/>
            <w:bookmarkEnd w:id="1"/>
            <w:r>
              <w:t>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Химическая чистка, крашение и услуги прачечных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Ремонт мебели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2" w:name="P153"/>
            <w:bookmarkEnd w:id="2"/>
            <w:r>
              <w:t>9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 xml:space="preserve">Техническое обслуживание и ремонт автотранспортных и мототранспортных средств, </w:t>
            </w:r>
            <w:r>
              <w:lastRenderedPageBreak/>
              <w:t>машин и оборудования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 xml:space="preserve">на 1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автотранспортного средства</w:t>
            </w:r>
          </w:p>
        </w:tc>
        <w:tc>
          <w:tcPr>
            <w:tcW w:w="5375" w:type="dxa"/>
            <w:gridSpan w:val="5"/>
          </w:tcPr>
          <w:p w:rsidR="003E0617" w:rsidRDefault="003E0617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9" w:type="dxa"/>
          </w:tcPr>
          <w:p w:rsidR="003E0617" w:rsidRDefault="003E0617">
            <w:pPr>
              <w:pStyle w:val="ConsPlusNormal"/>
              <w:jc w:val="center"/>
            </w:pPr>
            <w:r>
              <w:t>5000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</w:pPr>
          </w:p>
        </w:tc>
        <w:tc>
          <w:tcPr>
            <w:tcW w:w="7771" w:type="dxa"/>
            <w:gridSpan w:val="7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Деятельность такси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автотранспортного средства</w:t>
            </w:r>
          </w:p>
        </w:tc>
        <w:tc>
          <w:tcPr>
            <w:tcW w:w="5375" w:type="dxa"/>
            <w:gridSpan w:val="5"/>
          </w:tcPr>
          <w:p w:rsidR="003E0617" w:rsidRDefault="003E061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9" w:type="dxa"/>
          </w:tcPr>
          <w:p w:rsidR="003E0617" w:rsidRDefault="003E0617">
            <w:pPr>
              <w:pStyle w:val="ConsPlusNormal"/>
              <w:jc w:val="center"/>
            </w:pPr>
            <w:r>
              <w:t>5000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Оказание автотранспортных услуг по перевозке пассажиров, за исключением деятельности такси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автотранспортного средства</w:t>
            </w:r>
          </w:p>
        </w:tc>
        <w:tc>
          <w:tcPr>
            <w:tcW w:w="5375" w:type="dxa"/>
            <w:gridSpan w:val="5"/>
          </w:tcPr>
          <w:p w:rsidR="003E0617" w:rsidRDefault="003E061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9" w:type="dxa"/>
          </w:tcPr>
          <w:p w:rsidR="003E0617" w:rsidRDefault="003E0617">
            <w:pPr>
              <w:pStyle w:val="ConsPlusNormal"/>
              <w:jc w:val="center"/>
            </w:pPr>
            <w:r>
              <w:t>5000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3" w:name="P185"/>
            <w:bookmarkEnd w:id="3"/>
            <w:r>
              <w:t>12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Ремонт жилья и других построек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 xml:space="preserve">Услуги по остеклению </w:t>
            </w:r>
            <w:r>
              <w:lastRenderedPageBreak/>
              <w:t>балконов и лоджий, нарезке стекла и зеркал, художественной обработке стекла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 xml:space="preserve">на 1 единицу </w:t>
            </w:r>
            <w:r>
              <w:lastRenderedPageBreak/>
              <w:t>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4" w:name="P245"/>
            <w:bookmarkEnd w:id="4"/>
            <w:r>
              <w:t>18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Ветеринарные услуги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 xml:space="preserve">Сдача в аренду (наем) жилых и нежилых помещений, садовых домов, земельных участков, принадлежащих индивидуальному предпринимателю на праве </w:t>
            </w:r>
            <w:r>
              <w:lastRenderedPageBreak/>
              <w:t>собственности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24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07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07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020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07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19.1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Сдача в аренду (наем) жилых помещений, садовых домов, принадлежащих индивидуальному предпринимателю на праве собственности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96" w:type="dxa"/>
            <w:gridSpan w:val="2"/>
          </w:tcPr>
          <w:p w:rsidR="003E0617" w:rsidRDefault="003E0617">
            <w:pPr>
              <w:pStyle w:val="ConsPlusNormal"/>
              <w:jc w:val="center"/>
            </w:pPr>
            <w:r>
              <w:t>10000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квадратный метр площади сдаваемого в аренду (наем) имущества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96" w:type="dxa"/>
            <w:gridSpan w:val="2"/>
          </w:tcPr>
          <w:p w:rsidR="003E0617" w:rsidRDefault="003E0617">
            <w:pPr>
              <w:pStyle w:val="ConsPlusNormal"/>
              <w:jc w:val="center"/>
            </w:pPr>
            <w:r>
              <w:t>10000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5" w:name="P283"/>
            <w:bookmarkEnd w:id="5"/>
            <w:r>
              <w:t>20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</w:t>
            </w:r>
            <w:r>
              <w:lastRenderedPageBreak/>
              <w:t>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</w:t>
            </w:r>
            <w:r>
              <w:lastRenderedPageBreak/>
              <w:t>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6" w:name="P393"/>
            <w:bookmarkEnd w:id="6"/>
            <w:r>
              <w:t>31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поваров по изготовлению блюд на дому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судов водного транспорта</w:t>
            </w:r>
          </w:p>
        </w:tc>
        <w:tc>
          <w:tcPr>
            <w:tcW w:w="5375" w:type="dxa"/>
            <w:gridSpan w:val="5"/>
          </w:tcPr>
          <w:p w:rsidR="003E0617" w:rsidRDefault="003E061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9" w:type="dxa"/>
          </w:tcPr>
          <w:p w:rsidR="003E0617" w:rsidRDefault="003E0617">
            <w:pPr>
              <w:pStyle w:val="ConsPlusNormal"/>
              <w:jc w:val="center"/>
            </w:pPr>
            <w:r>
              <w:t>5000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судов водного транспорта</w:t>
            </w:r>
          </w:p>
        </w:tc>
        <w:tc>
          <w:tcPr>
            <w:tcW w:w="5375" w:type="dxa"/>
            <w:gridSpan w:val="5"/>
          </w:tcPr>
          <w:p w:rsidR="003E0617" w:rsidRDefault="003E061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9" w:type="dxa"/>
          </w:tcPr>
          <w:p w:rsidR="003E0617" w:rsidRDefault="003E0617">
            <w:pPr>
              <w:pStyle w:val="ConsPlusNormal"/>
              <w:jc w:val="center"/>
            </w:pPr>
            <w:r>
              <w:t>5000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7" w:name="P415"/>
            <w:bookmarkEnd w:id="7"/>
            <w:r>
              <w:t>34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Ведение охотничьего хозяйства и осуществление охоты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по прокату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Экскурсионные услуги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 xml:space="preserve">на 1 единицу средней </w:t>
            </w:r>
            <w:r>
              <w:lastRenderedPageBreak/>
              <w:t>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Обрядовые услуги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Ритуальные услуги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8" w:name="P515"/>
            <w:bookmarkEnd w:id="8"/>
            <w:r>
              <w:t>44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объект торговой сети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2396" w:type="dxa"/>
            <w:gridSpan w:val="2"/>
          </w:tcPr>
          <w:p w:rsidR="003E0617" w:rsidRDefault="003E0617">
            <w:pPr>
              <w:pStyle w:val="ConsPlusNormal"/>
              <w:jc w:val="center"/>
            </w:pPr>
            <w:r>
              <w:t>10000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 xml:space="preserve">Розничная торговля, осуществляемая через объекты стационарной торговой сети, не имеющие </w:t>
            </w:r>
            <w:r>
              <w:lastRenderedPageBreak/>
              <w:t>торговых залов, а также через объекты нестационарной торговой сети</w:t>
            </w:r>
          </w:p>
        </w:tc>
        <w:tc>
          <w:tcPr>
            <w:tcW w:w="9719" w:type="dxa"/>
            <w:gridSpan w:val="8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46.1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объект торговой сети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2396" w:type="dxa"/>
            <w:gridSpan w:val="2"/>
          </w:tcPr>
          <w:p w:rsidR="003E0617" w:rsidRDefault="003E0617">
            <w:pPr>
              <w:pStyle w:val="ConsPlusNormal"/>
              <w:jc w:val="center"/>
            </w:pPr>
            <w:r>
              <w:t>10000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46.2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Розничная торговля, осуществляемая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объект торговой сети</w:t>
            </w:r>
          </w:p>
        </w:tc>
        <w:tc>
          <w:tcPr>
            <w:tcW w:w="5375" w:type="dxa"/>
            <w:gridSpan w:val="5"/>
          </w:tcPr>
          <w:p w:rsidR="003E0617" w:rsidRDefault="003E061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2396" w:type="dxa"/>
            <w:gridSpan w:val="2"/>
          </w:tcPr>
          <w:p w:rsidR="003E0617" w:rsidRDefault="003E0617">
            <w:pPr>
              <w:pStyle w:val="ConsPlusNormal"/>
              <w:jc w:val="center"/>
            </w:pPr>
            <w:r>
              <w:t>10000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объект организации общественного питания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396" w:type="dxa"/>
            <w:gridSpan w:val="2"/>
          </w:tcPr>
          <w:p w:rsidR="003E0617" w:rsidRDefault="003E0617">
            <w:pPr>
              <w:pStyle w:val="ConsPlusNormal"/>
              <w:jc w:val="center"/>
            </w:pPr>
            <w:r>
              <w:t>10000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объект организации общественного питания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  <w:jc w:val="center"/>
            </w:pPr>
            <w:r>
              <w:t>5000</w:t>
            </w: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9" w:name="P570"/>
            <w:bookmarkEnd w:id="9"/>
            <w:r>
              <w:t>49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Сушка, переработка и консервирование фруктов и овощей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 xml:space="preserve">на 1 единицу средней численности наемных </w:t>
            </w:r>
            <w:r>
              <w:lastRenderedPageBreak/>
              <w:t>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Товарное и спортивное рыболовство и рыбоводство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 xml:space="preserve">на 1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  <w:tr w:rsidR="003E0617">
        <w:tc>
          <w:tcPr>
            <w:tcW w:w="624" w:type="dxa"/>
          </w:tcPr>
          <w:p w:rsidR="003E0617" w:rsidRDefault="003E0617">
            <w:pPr>
              <w:pStyle w:val="ConsPlusNormal"/>
              <w:jc w:val="center"/>
            </w:pPr>
            <w:bookmarkStart w:id="10" w:name="P710"/>
            <w:bookmarkEnd w:id="10"/>
            <w:r>
              <w:t>63</w:t>
            </w:r>
          </w:p>
        </w:tc>
        <w:tc>
          <w:tcPr>
            <w:tcW w:w="2924" w:type="dxa"/>
          </w:tcPr>
          <w:p w:rsidR="003E0617" w:rsidRDefault="003E0617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1948" w:type="dxa"/>
          </w:tcPr>
          <w:p w:rsidR="003E0617" w:rsidRDefault="003E0617">
            <w:pPr>
              <w:pStyle w:val="ConsPlusNormal"/>
              <w:jc w:val="center"/>
            </w:pPr>
            <w:r>
              <w:t>на 1 единицу средней численности наемных работников</w:t>
            </w:r>
          </w:p>
        </w:tc>
        <w:tc>
          <w:tcPr>
            <w:tcW w:w="1124" w:type="dxa"/>
          </w:tcPr>
          <w:p w:rsidR="003E0617" w:rsidRDefault="003E061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3E0617" w:rsidRDefault="003E061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E0617" w:rsidRDefault="003E061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47" w:type="dxa"/>
          </w:tcPr>
          <w:p w:rsidR="003E0617" w:rsidRDefault="003E0617">
            <w:pPr>
              <w:pStyle w:val="ConsPlusNormal"/>
            </w:pPr>
          </w:p>
        </w:tc>
        <w:tc>
          <w:tcPr>
            <w:tcW w:w="1149" w:type="dxa"/>
          </w:tcPr>
          <w:p w:rsidR="003E0617" w:rsidRDefault="003E0617">
            <w:pPr>
              <w:pStyle w:val="ConsPlusNormal"/>
            </w:pPr>
          </w:p>
        </w:tc>
      </w:tr>
    </w:tbl>
    <w:p w:rsidR="003E0617" w:rsidRDefault="003E0617">
      <w:pPr>
        <w:sectPr w:rsidR="003E06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ind w:firstLine="540"/>
        <w:jc w:val="both"/>
      </w:pPr>
      <w:r>
        <w:t>--------------------------------</w:t>
      </w:r>
    </w:p>
    <w:p w:rsidR="003E0617" w:rsidRDefault="003E0617">
      <w:pPr>
        <w:pStyle w:val="ConsPlusNormal"/>
        <w:spacing w:before="220"/>
        <w:ind w:firstLine="540"/>
        <w:jc w:val="both"/>
      </w:pPr>
      <w:bookmarkStart w:id="11" w:name="P722"/>
      <w:bookmarkEnd w:id="11"/>
      <w:proofErr w:type="gramStart"/>
      <w:r>
        <w:t>&lt;*&gt; В случае если величина физического показателя деятельности индивидуального предпринимателя превышает 1 единицу (1 объект, 1 квадратный метр), размер потенциально возможного к получению индивидуальным предпринимателем годового дохода рассчитывается как произведение размера потенциально возможного к получению индивидуальным предпринимателем годового дохода на 1 единицу (1 объект, 1 квадратный метр) на соответствующую величину физического показателя деятельности индивидуального предпринимателя и не может превышать максимального размера</w:t>
      </w:r>
      <w:proofErr w:type="gramEnd"/>
      <w:r>
        <w:t xml:space="preserve"> потенциально возможного к получению индивидуальным предпринимателем годового дохода по данному виду деятельности.</w:t>
      </w:r>
    </w:p>
    <w:p w:rsidR="003E0617" w:rsidRDefault="003E0617">
      <w:pPr>
        <w:pStyle w:val="ConsPlusNormal"/>
        <w:spacing w:before="220"/>
        <w:ind w:firstLine="540"/>
        <w:jc w:val="both"/>
      </w:pPr>
      <w:r>
        <w:t xml:space="preserve">Для индивидуальных предпринимателей, осуществляющих виды деятельности, указанные в </w:t>
      </w:r>
      <w:hyperlink w:anchor="P73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53" w:history="1">
        <w:r>
          <w:rPr>
            <w:color w:val="0000FF"/>
          </w:rPr>
          <w:t>9</w:t>
        </w:r>
      </w:hyperlink>
      <w:r>
        <w:t xml:space="preserve">, </w:t>
      </w:r>
      <w:hyperlink w:anchor="P185" w:history="1">
        <w:r>
          <w:rPr>
            <w:color w:val="0000FF"/>
          </w:rPr>
          <w:t>12</w:t>
        </w:r>
      </w:hyperlink>
      <w:r>
        <w:t xml:space="preserve"> - </w:t>
      </w:r>
      <w:hyperlink w:anchor="P245" w:history="1">
        <w:r>
          <w:rPr>
            <w:color w:val="0000FF"/>
          </w:rPr>
          <w:t>18</w:t>
        </w:r>
      </w:hyperlink>
      <w:r>
        <w:t xml:space="preserve">, </w:t>
      </w:r>
      <w:hyperlink w:anchor="P283" w:history="1">
        <w:r>
          <w:rPr>
            <w:color w:val="0000FF"/>
          </w:rPr>
          <w:t>20</w:t>
        </w:r>
      </w:hyperlink>
      <w:r>
        <w:t xml:space="preserve"> - </w:t>
      </w:r>
      <w:hyperlink w:anchor="P393" w:history="1">
        <w:r>
          <w:rPr>
            <w:color w:val="0000FF"/>
          </w:rPr>
          <w:t>31</w:t>
        </w:r>
      </w:hyperlink>
      <w:r>
        <w:t xml:space="preserve">, </w:t>
      </w:r>
      <w:hyperlink w:anchor="P415" w:history="1">
        <w:r>
          <w:rPr>
            <w:color w:val="0000FF"/>
          </w:rPr>
          <w:t>34</w:t>
        </w:r>
      </w:hyperlink>
      <w:r>
        <w:t xml:space="preserve"> - </w:t>
      </w:r>
      <w:hyperlink w:anchor="P515" w:history="1">
        <w:r>
          <w:rPr>
            <w:color w:val="0000FF"/>
          </w:rPr>
          <w:t>44</w:t>
        </w:r>
      </w:hyperlink>
      <w:r>
        <w:t xml:space="preserve">, </w:t>
      </w:r>
      <w:hyperlink w:anchor="P570" w:history="1">
        <w:r>
          <w:rPr>
            <w:color w:val="0000FF"/>
          </w:rPr>
          <w:t>49</w:t>
        </w:r>
      </w:hyperlink>
      <w:r>
        <w:t xml:space="preserve"> - </w:t>
      </w:r>
      <w:hyperlink w:anchor="P710" w:history="1">
        <w:r>
          <w:rPr>
            <w:color w:val="0000FF"/>
          </w:rPr>
          <w:t>63</w:t>
        </w:r>
      </w:hyperlink>
      <w:r>
        <w:t xml:space="preserve"> настоящего приложения, без привлечения наемных работников, размер потенциально возможного к получению индивидуальным предпринимателем годового дохода определяется в размере, установленном на 1 единицу средней численности наемных работников.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right"/>
        <w:outlineLvl w:val="0"/>
      </w:pPr>
      <w:r>
        <w:t>Приложение 2</w:t>
      </w:r>
    </w:p>
    <w:p w:rsidR="003E0617" w:rsidRDefault="003E0617">
      <w:pPr>
        <w:pStyle w:val="ConsPlusNormal"/>
        <w:jc w:val="right"/>
      </w:pPr>
      <w:r>
        <w:t>к Закону Республики Татарстан</w:t>
      </w:r>
    </w:p>
    <w:p w:rsidR="003E0617" w:rsidRDefault="003E0617">
      <w:pPr>
        <w:pStyle w:val="ConsPlusNormal"/>
        <w:jc w:val="right"/>
      </w:pPr>
      <w:r>
        <w:t>"О введении на территории</w:t>
      </w:r>
    </w:p>
    <w:p w:rsidR="003E0617" w:rsidRDefault="003E0617">
      <w:pPr>
        <w:pStyle w:val="ConsPlusNormal"/>
        <w:jc w:val="right"/>
      </w:pPr>
      <w:r>
        <w:t>Республики Татарстан патентной</w:t>
      </w:r>
    </w:p>
    <w:p w:rsidR="003E0617" w:rsidRDefault="003E0617">
      <w:pPr>
        <w:pStyle w:val="ConsPlusNormal"/>
        <w:jc w:val="right"/>
      </w:pPr>
      <w:r>
        <w:t>системы налогообложения"</w:t>
      </w: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Title"/>
        <w:jc w:val="center"/>
      </w:pPr>
      <w:bookmarkStart w:id="12" w:name="P735"/>
      <w:bookmarkEnd w:id="12"/>
      <w:r>
        <w:t>ДИФФЕРЕНЦИАЦИЯ</w:t>
      </w:r>
    </w:p>
    <w:p w:rsidR="003E0617" w:rsidRDefault="003E0617">
      <w:pPr>
        <w:pStyle w:val="ConsPlusTitle"/>
        <w:jc w:val="center"/>
      </w:pPr>
      <w:r>
        <w:t>ТЕРРИТОРИИ РЕСПУБЛИКИ ТАТАРСТАН</w:t>
      </w:r>
    </w:p>
    <w:p w:rsidR="003E0617" w:rsidRDefault="003E0617">
      <w:pPr>
        <w:pStyle w:val="ConsPlusTitle"/>
        <w:jc w:val="center"/>
      </w:pPr>
      <w:r>
        <w:t>ПО ТЕРРИТОРИЯМ ДЕЙСТВИЯ ПАТЕНТОВ ПО ГРУППАМ</w:t>
      </w:r>
    </w:p>
    <w:p w:rsidR="003E0617" w:rsidRDefault="003E0617">
      <w:pPr>
        <w:pStyle w:val="ConsPlusTitle"/>
        <w:jc w:val="center"/>
      </w:pPr>
      <w:r>
        <w:t>МУНИЦИПАЛЬНЫХ ОБРАЗОВАНИЙ</w:t>
      </w:r>
    </w:p>
    <w:p w:rsidR="003E0617" w:rsidRDefault="003E06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06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0617" w:rsidRDefault="003E0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0617" w:rsidRDefault="003E061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РТ от 31.05.2016 N 37-ЗРТ)</w:t>
            </w:r>
          </w:p>
        </w:tc>
      </w:tr>
    </w:tbl>
    <w:p w:rsidR="003E0617" w:rsidRDefault="003E06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159"/>
      </w:tblGrid>
      <w:tr w:rsidR="003E0617">
        <w:tc>
          <w:tcPr>
            <w:tcW w:w="3742" w:type="dxa"/>
          </w:tcPr>
          <w:p w:rsidR="003E0617" w:rsidRDefault="003E0617">
            <w:pPr>
              <w:pStyle w:val="ConsPlusNormal"/>
              <w:jc w:val="center"/>
            </w:pPr>
            <w:r>
              <w:t>Группы муниципальных образований, на территориях которых действует патент</w:t>
            </w:r>
          </w:p>
        </w:tc>
        <w:tc>
          <w:tcPr>
            <w:tcW w:w="5159" w:type="dxa"/>
          </w:tcPr>
          <w:p w:rsidR="003E0617" w:rsidRDefault="003E0617">
            <w:pPr>
              <w:pStyle w:val="ConsPlusNormal"/>
              <w:jc w:val="center"/>
            </w:pPr>
            <w:r>
              <w:t>Муниципальные образования</w:t>
            </w:r>
          </w:p>
        </w:tc>
      </w:tr>
      <w:tr w:rsidR="003E0617">
        <w:tc>
          <w:tcPr>
            <w:tcW w:w="3742" w:type="dxa"/>
          </w:tcPr>
          <w:p w:rsidR="003E0617" w:rsidRDefault="003E0617">
            <w:pPr>
              <w:pStyle w:val="ConsPlusNormal"/>
              <w:ind w:firstLine="283"/>
              <w:jc w:val="both"/>
            </w:pPr>
            <w:r>
              <w:t>1 группа</w:t>
            </w:r>
          </w:p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город Казань</w:t>
            </w:r>
          </w:p>
        </w:tc>
      </w:tr>
      <w:tr w:rsidR="003E0617">
        <w:tc>
          <w:tcPr>
            <w:tcW w:w="3742" w:type="dxa"/>
            <w:vMerge w:val="restart"/>
          </w:tcPr>
          <w:p w:rsidR="003E0617" w:rsidRDefault="003E0617">
            <w:pPr>
              <w:pStyle w:val="ConsPlusNormal"/>
              <w:ind w:firstLine="283"/>
              <w:jc w:val="both"/>
            </w:pPr>
            <w:r>
              <w:t>2 группа</w:t>
            </w:r>
          </w:p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Альметьевский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город Набережные Челны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Нижнекамский муниципальный район</w:t>
            </w:r>
          </w:p>
        </w:tc>
      </w:tr>
      <w:tr w:rsidR="003E0617">
        <w:tc>
          <w:tcPr>
            <w:tcW w:w="3742" w:type="dxa"/>
            <w:vMerge w:val="restart"/>
          </w:tcPr>
          <w:p w:rsidR="003E0617" w:rsidRDefault="003E0617">
            <w:pPr>
              <w:pStyle w:val="ConsPlusNormal"/>
              <w:ind w:firstLine="283"/>
              <w:jc w:val="both"/>
            </w:pPr>
            <w:r>
              <w:t>3 группа</w:t>
            </w:r>
          </w:p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Азнакаевский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Бавлинский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Бугульминский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Елабужский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Заинский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Зеленодольский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Лаишевский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Лениногорский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Нурлатский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Тукаевский муниципальный район</w:t>
            </w:r>
          </w:p>
        </w:tc>
      </w:tr>
      <w:tr w:rsidR="003E0617">
        <w:tc>
          <w:tcPr>
            <w:tcW w:w="3742" w:type="dxa"/>
            <w:vMerge w:val="restart"/>
          </w:tcPr>
          <w:p w:rsidR="003E0617" w:rsidRDefault="003E0617">
            <w:pPr>
              <w:pStyle w:val="ConsPlusNormal"/>
              <w:ind w:firstLine="283"/>
              <w:jc w:val="both"/>
            </w:pPr>
            <w:r>
              <w:t>4 группа</w:t>
            </w:r>
          </w:p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Агрызский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Актанышский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Арский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Буинский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Высокогорский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Менделеевский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Новошешминский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Пестречинский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Сабинский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Сармановский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Чистопольский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Ютазинский муниципальный район</w:t>
            </w:r>
          </w:p>
        </w:tc>
      </w:tr>
      <w:tr w:rsidR="003E0617">
        <w:tc>
          <w:tcPr>
            <w:tcW w:w="3742" w:type="dxa"/>
            <w:vMerge w:val="restart"/>
          </w:tcPr>
          <w:p w:rsidR="003E0617" w:rsidRDefault="003E0617">
            <w:pPr>
              <w:pStyle w:val="ConsPlusNormal"/>
              <w:ind w:firstLine="283"/>
              <w:jc w:val="both"/>
            </w:pPr>
            <w:r>
              <w:t>5 группа</w:t>
            </w:r>
          </w:p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Аксубаевский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Алексеевский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Алькеевский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Апастовский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Атнинский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Балтасинский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Верхнеуслонский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Дрожжановский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Кайбицкий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Камско-Устьинский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Кукморский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Мамадышский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Мензелинский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Муслюмовский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Рыбно-Слободский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Спасский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Тетюшский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Тюлячинский муниципальный район</w:t>
            </w:r>
          </w:p>
        </w:tc>
      </w:tr>
      <w:tr w:rsidR="003E0617">
        <w:tc>
          <w:tcPr>
            <w:tcW w:w="3742" w:type="dxa"/>
            <w:vMerge/>
          </w:tcPr>
          <w:p w:rsidR="003E0617" w:rsidRDefault="003E0617"/>
        </w:tc>
        <w:tc>
          <w:tcPr>
            <w:tcW w:w="5159" w:type="dxa"/>
          </w:tcPr>
          <w:p w:rsidR="003E0617" w:rsidRDefault="003E0617">
            <w:pPr>
              <w:pStyle w:val="ConsPlusNormal"/>
            </w:pPr>
            <w:r>
              <w:t>Черемшанский муниципальный район</w:t>
            </w:r>
          </w:p>
        </w:tc>
      </w:tr>
    </w:tbl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jc w:val="both"/>
      </w:pPr>
    </w:p>
    <w:p w:rsidR="003E0617" w:rsidRDefault="003E06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264" w:rsidRDefault="00440264">
      <w:bookmarkStart w:id="13" w:name="_GoBack"/>
      <w:bookmarkEnd w:id="13"/>
    </w:p>
    <w:sectPr w:rsidR="00440264" w:rsidSect="000B6FB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17"/>
    <w:rsid w:val="003E0617"/>
    <w:rsid w:val="0044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0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0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0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0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0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06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0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06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0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0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0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06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3045B2AA83DA8625B125B500C5429C7F03595215C07B940223DD56702BF55BBA9A89448A6B8E9404265D6BBAF3A4D74CD4F037E83523467EF231A6Bm9I" TargetMode="External"/><Relationship Id="rId13" Type="http://schemas.openxmlformats.org/officeDocument/2006/relationships/hyperlink" Target="consultantplus://offline/ref=9E43045B2AA83DA8625B0C5646600922C7F86A98285D08ED15713B823852B900FBE9AEC70CE1B4E314132183B1A56C02319A5C007C9C65mAI" TargetMode="External"/><Relationship Id="rId18" Type="http://schemas.openxmlformats.org/officeDocument/2006/relationships/hyperlink" Target="consultantplus://offline/ref=9E43045B2AA83DA8625B0C5646600922C7F96C9F295F08ED15713B823852B900E9E9F6CD0AE0ABE9425C67D6BD6AmD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E43045B2AA83DA8625B125B500C5429C7F03595215805BC4C243DD56702BF55BBA9A89448A6B8E9404265D6BBAF3A4D74CD4F037E83523467EF231A6Bm9I" TargetMode="External"/><Relationship Id="rId12" Type="http://schemas.openxmlformats.org/officeDocument/2006/relationships/hyperlink" Target="consultantplus://offline/ref=9E43045B2AA83DA8625B0C5646600922C7F86A98285D08ED15713B823852B900FBE9AEC70CE3B5E314132183B1A56C02319A5C007C9C65mAI" TargetMode="External"/><Relationship Id="rId17" Type="http://schemas.openxmlformats.org/officeDocument/2006/relationships/hyperlink" Target="consultantplus://offline/ref=9E43045B2AA83DA8625B125B500C5429C7F03595215C07B940223DD56702BF55BBA9A89448A6B8E9404265D6BBAF3A4D74CD4F037E83523467EF231A6Bm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43045B2AA83DA8625B125B500C5429C7F03595235F07B94C2E60DF6F5BB357BCA6F7914FB7B8E9425C64D4A2A66E1D63m9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3045B2AA83DA8625B125B500C5429C7F03595215803BC41223DD56702BF55BBA9A89448A6B8E9404265D6BBAF3A4D74CD4F037E83523467EF231A6Bm9I" TargetMode="External"/><Relationship Id="rId11" Type="http://schemas.openxmlformats.org/officeDocument/2006/relationships/hyperlink" Target="consultantplus://offline/ref=9E43045B2AA83DA8625B0C5646600922C7F86A98285D08ED15713B823852B900FBE9AEC70CE2BCE314132183B1A56C02319A5C007C9C65m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43045B2AA83DA8625B0C5646600922C7F86A98285D08ED15713B823852B900FBE9AEC70CE6B0E314132183B1A56C02319A5C007C9C65mAI" TargetMode="External"/><Relationship Id="rId10" Type="http://schemas.openxmlformats.org/officeDocument/2006/relationships/hyperlink" Target="consultantplus://offline/ref=9E43045B2AA83DA8625B125B500C5429C7F03595215805BC4C243DD56702BF55BBA9A89448A6B8E9404265D6B4AF3A4D74CD4F037E83523467EF231A6Bm9I" TargetMode="External"/><Relationship Id="rId19" Type="http://schemas.openxmlformats.org/officeDocument/2006/relationships/hyperlink" Target="consultantplus://offline/ref=9E43045B2AA83DA8625B125B500C5429C7F03595215805BC4C243DD56702BF55BBA9A89448A6B8E9404360D4BAAF3A4D74CD4F037E83523467EF231A6Bm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3045B2AA83DA8625B0C5646600922C7F86A98285D08ED15713B823852B900FBE9AEC902E0B5E314132183B1A56C02319A5C007C9C65mAI" TargetMode="External"/><Relationship Id="rId14" Type="http://schemas.openxmlformats.org/officeDocument/2006/relationships/hyperlink" Target="consultantplus://offline/ref=9E43045B2AA83DA8625B0C5646600922C7F86A98285D08ED15713B823852B900FBE9AEC70CE1B7E314132183B1A56C02319A5C007C9C65m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Акрамовна Шайхутдинова</dc:creator>
  <cp:lastModifiedBy>Рушания Акрамовна Шайхутдинова</cp:lastModifiedBy>
  <cp:revision>1</cp:revision>
  <dcterms:created xsi:type="dcterms:W3CDTF">2019-12-12T08:38:00Z</dcterms:created>
  <dcterms:modified xsi:type="dcterms:W3CDTF">2019-12-12T08:39:00Z</dcterms:modified>
</cp:coreProperties>
</file>